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Pr="002E615B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2E615B">
        <w:rPr>
          <w:rFonts w:ascii="Garamond" w:hAnsi="Garamond"/>
          <w:b/>
          <w:sz w:val="24"/>
          <w:szCs w:val="24"/>
        </w:rPr>
        <w:t>„</w:t>
      </w:r>
      <w:r w:rsidR="002E615B" w:rsidRPr="002E615B">
        <w:rPr>
          <w:rFonts w:ascii="Garamond" w:hAnsi="Garamond" w:cs="Calibri"/>
          <w:b/>
          <w:bCs/>
          <w:color w:val="000000"/>
          <w:sz w:val="24"/>
          <w:szCs w:val="24"/>
          <w:shd w:val="clear" w:color="auto" w:fill="FFFFFF"/>
        </w:rPr>
        <w:t>Pilny z</w:t>
      </w:r>
      <w:r w:rsidR="002E615B" w:rsidRPr="002E615B">
        <w:rPr>
          <w:rFonts w:ascii="Garamond" w:hAnsi="Garamond"/>
          <w:b/>
          <w:bCs/>
          <w:sz w:val="24"/>
          <w:szCs w:val="24"/>
        </w:rPr>
        <w:t xml:space="preserve">akup i montaż czterech sztuk klap zwrotnych </w:t>
      </w:r>
      <w:r w:rsidR="002E615B" w:rsidRPr="002E615B">
        <w:rPr>
          <w:rFonts w:ascii="Garamond" w:hAnsi="Garamond"/>
          <w:b/>
          <w:bCs/>
          <w:sz w:val="24"/>
          <w:szCs w:val="24"/>
        </w:rPr>
        <w:br/>
        <w:t>do przepustów wałowych rzeki Czarnej w km 0+000 – 3+800</w:t>
      </w:r>
      <w:r w:rsidRPr="002E615B">
        <w:rPr>
          <w:rFonts w:ascii="Garamond" w:hAnsi="Garamond"/>
          <w:b/>
          <w:sz w:val="24"/>
          <w:szCs w:val="24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nr sprawy </w:t>
      </w:r>
      <w:bookmarkStart w:id="1" w:name="_GoBack"/>
      <w:bookmarkEnd w:id="1"/>
      <w:r>
        <w:rPr>
          <w:rFonts w:ascii="Garamond" w:hAnsi="Garamond"/>
          <w:b/>
          <w:bCs/>
          <w:sz w:val="24"/>
          <w:szCs w:val="24"/>
        </w:rPr>
        <w:t>WA.ROZ.2811</w:t>
      </w:r>
      <w:r w:rsidR="00D222FE">
        <w:rPr>
          <w:rFonts w:ascii="Garamond" w:hAnsi="Garamond"/>
          <w:b/>
          <w:bCs/>
          <w:sz w:val="24"/>
          <w:szCs w:val="24"/>
        </w:rPr>
        <w:t>.3</w:t>
      </w:r>
      <w:r w:rsidR="002E615B">
        <w:rPr>
          <w:rFonts w:ascii="Garamond" w:hAnsi="Garamond"/>
          <w:b/>
          <w:bCs/>
          <w:sz w:val="24"/>
          <w:szCs w:val="24"/>
        </w:rPr>
        <w:t>94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2A0D2E" w:rsidRDefault="002A0D2E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</w:p>
    <w:p w:rsidR="002A0D2E" w:rsidRDefault="002A0D2E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</w:p>
    <w:p w:rsidR="002A0D2E" w:rsidRPr="002E7B1F" w:rsidRDefault="002A0D2E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</w:p>
    <w:tbl>
      <w:tblPr>
        <w:tblW w:w="86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409"/>
        <w:gridCol w:w="1304"/>
        <w:gridCol w:w="1105"/>
        <w:gridCol w:w="1700"/>
        <w:gridCol w:w="1609"/>
      </w:tblGrid>
      <w:tr w:rsidR="00071A3D" w:rsidTr="002A0D2E">
        <w:trPr>
          <w:trHeight w:val="100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bookmarkStart w:id="2" w:name="_Hlk36660937"/>
            <w:r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Element, asortyment robót opis pozycji przedmiarowej</w:t>
            </w:r>
          </w:p>
          <w:p w:rsidR="00071A3D" w:rsidRDefault="00071A3D" w:rsidP="002A0D2E">
            <w:pPr>
              <w:spacing w:before="0"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E615B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Jedn</w:t>
            </w:r>
            <w:r w:rsidR="002E615B">
              <w:rPr>
                <w:rFonts w:ascii="Garamond" w:hAnsi="Garamond"/>
                <w:b/>
                <w:bCs/>
                <w:sz w:val="18"/>
                <w:szCs w:val="18"/>
              </w:rPr>
              <w:t>ostka miary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Ilość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jednostek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Cena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jednostkowa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6"/>
                <w:szCs w:val="18"/>
              </w:rPr>
              <w:t>netto /zł/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Wartość netto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6"/>
                <w:szCs w:val="18"/>
              </w:rPr>
              <w:t>/zł/</w:t>
            </w:r>
          </w:p>
        </w:tc>
      </w:tr>
      <w:tr w:rsidR="002E615B" w:rsidTr="00071A3D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5B" w:rsidRDefault="002E615B" w:rsidP="002E615B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B" w:rsidRPr="002E615B" w:rsidRDefault="002E615B" w:rsidP="002E615B">
            <w:pPr>
              <w:spacing w:before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E615B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Zakup kompletu zamknięcia wałowego - Klapy zwrotnej skośnej - DN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2E615B">
                <w:rPr>
                  <w:rFonts w:ascii="Garamond" w:hAnsi="Garamond"/>
                  <w:color w:val="000000"/>
                  <w:sz w:val="18"/>
                  <w:szCs w:val="18"/>
                  <w:lang w:eastAsia="pl-PL"/>
                </w:rPr>
                <w:t>800 mm</w:t>
              </w:r>
            </w:smartTag>
            <w:r w:rsidRPr="002E615B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, PEHD do połączenia kołnierzowego do betonowego </w:t>
            </w:r>
            <w:proofErr w:type="spellStart"/>
            <w:r w:rsidRPr="002E615B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przyczółka</w:t>
            </w:r>
            <w:proofErr w:type="spellEnd"/>
            <w:r w:rsidRPr="002E615B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wraz z kosztami transportu w miejsce wbudowania. Obwałowanie lewe i prawe rzeki Czarnej w km 0+000 - 3+800 gmina Nieporęt Powiat Legionowski.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B" w:rsidRPr="00E67EE4" w:rsidRDefault="002E615B" w:rsidP="002E615B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B" w:rsidRPr="00160AFA" w:rsidRDefault="002E615B" w:rsidP="002E615B">
            <w:pPr>
              <w:spacing w:before="0"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B" w:rsidRDefault="002E615B" w:rsidP="002E615B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B" w:rsidRDefault="002E615B" w:rsidP="002E615B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2E615B" w:rsidTr="00071A3D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5B" w:rsidRDefault="002E615B" w:rsidP="002E615B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B" w:rsidRPr="002E615B" w:rsidRDefault="002E615B" w:rsidP="002E615B">
            <w:pPr>
              <w:spacing w:before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E615B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Montaż urządzeń i mechanizmów budowli wodno-melioracyjnych tj. klap zwrotnych przepustów wałowych o powierzchni do </w:t>
            </w:r>
            <w:smartTag w:uri="urn:schemas-microsoft-com:office:smarttags" w:element="metricconverter">
              <w:smartTagPr>
                <w:attr w:name="ProductID" w:val="1.0 m2"/>
              </w:smartTagPr>
              <w:r w:rsidRPr="002E615B">
                <w:rPr>
                  <w:rFonts w:ascii="Garamond" w:hAnsi="Garamond"/>
                  <w:color w:val="000000"/>
                  <w:sz w:val="18"/>
                  <w:szCs w:val="18"/>
                  <w:lang w:eastAsia="pl-PL"/>
                </w:rPr>
                <w:t>1.0 m2</w:t>
              </w:r>
            </w:smartTag>
            <w:r w:rsidRPr="002E615B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(w tym oczyszczenie powierzchni betonowych przyczółków przed montażem klap, oczyszczenie naniesionego namułu na wypadzie z przepustów po stronie </w:t>
            </w:r>
            <w:proofErr w:type="spellStart"/>
            <w:r w:rsidRPr="002E615B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odwodnej</w:t>
            </w:r>
            <w:proofErr w:type="spellEnd"/>
            <w:r w:rsidRPr="002E615B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 wiercenie otworów dla kotew mocujących, ewentualne uszczelnienie powierzchni betonowych w miejscach montażu, itp.).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B" w:rsidRPr="00E67EE4" w:rsidRDefault="002E615B" w:rsidP="002E615B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B" w:rsidRPr="00160AFA" w:rsidRDefault="002E615B" w:rsidP="002E615B">
            <w:pPr>
              <w:spacing w:before="0"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B" w:rsidRDefault="002E615B" w:rsidP="002E615B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B" w:rsidRDefault="002E615B" w:rsidP="002E615B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bookmarkEnd w:id="2"/>
    </w:tbl>
    <w:p w:rsidR="002A0D2E" w:rsidRDefault="002A0D2E" w:rsidP="002A0D2E">
      <w:pPr>
        <w:widowControl w:val="0"/>
        <w:suppressAutoHyphens/>
        <w:autoSpaceDE w:val="0"/>
        <w:autoSpaceDN w:val="0"/>
        <w:spacing w:before="0" w:after="0" w:line="360" w:lineRule="auto"/>
        <w:rPr>
          <w:rFonts w:ascii="Garamond" w:hAnsi="Garamond"/>
          <w:noProof/>
          <w:color w:val="000000"/>
          <w:sz w:val="22"/>
          <w:szCs w:val="22"/>
        </w:rPr>
      </w:pPr>
    </w:p>
    <w:p w:rsidR="00F3516E" w:rsidRPr="004E068C" w:rsidRDefault="00EB3DD6" w:rsidP="002A0D2E">
      <w:pPr>
        <w:widowControl w:val="0"/>
        <w:suppressAutoHyphens/>
        <w:autoSpaceDE w:val="0"/>
        <w:autoSpaceDN w:val="0"/>
        <w:spacing w:before="0" w:after="0" w:line="360" w:lineRule="auto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czyli </w:t>
      </w:r>
      <w:r w:rsidR="00F3516E"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="00F3516E"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="00F3516E"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E615B" w:rsidRPr="00CE18D0" w:rsidRDefault="002E615B" w:rsidP="002E615B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:rsidR="002B3BC3" w:rsidRPr="00CE18D0" w:rsidRDefault="002B3BC3" w:rsidP="002E615B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2E615B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2D6C52" w:rsidRPr="00CE18D0" w:rsidRDefault="002D6C52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5078F8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5078F8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5078F8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5078F8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FB5AEB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3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2</cp:revision>
  <cp:lastPrinted>2020-07-29T13:36:00Z</cp:lastPrinted>
  <dcterms:created xsi:type="dcterms:W3CDTF">2020-11-23T17:28:00Z</dcterms:created>
  <dcterms:modified xsi:type="dcterms:W3CDTF">2020-11-23T17:28:00Z</dcterms:modified>
</cp:coreProperties>
</file>